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C6FB5" w14:textId="77777777" w:rsidR="00EE15D2" w:rsidRDefault="00EE15D2" w:rsidP="006A384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5B7DDF28" w14:textId="77777777" w:rsidR="00EE15D2" w:rsidRDefault="00EE15D2" w:rsidP="006A3844">
      <w:pPr>
        <w:pBdr>
          <w:top w:val="nil"/>
          <w:left w:val="nil"/>
          <w:bottom w:val="nil"/>
          <w:right w:val="nil"/>
          <w:between w:val="nil"/>
        </w:pBdr>
        <w:tabs>
          <w:tab w:val="center" w:pos="4513"/>
          <w:tab w:val="right" w:pos="9026"/>
        </w:tabs>
        <w:spacing w:after="0"/>
        <w:jc w:val="left"/>
        <w:rPr>
          <w:rFonts w:ascii="Arial" w:eastAsia="Arial" w:hAnsi="Arial"/>
          <w:b/>
          <w:smallCaps/>
          <w:sz w:val="36"/>
          <w:szCs w:val="36"/>
        </w:rPr>
      </w:pPr>
    </w:p>
    <w:p w14:paraId="7DAB9537" w14:textId="23FDD26A" w:rsidR="001A692F" w:rsidRPr="00EE15D2" w:rsidRDefault="00EE15D2" w:rsidP="006A3844">
      <w:pPr>
        <w:pBdr>
          <w:top w:val="nil"/>
          <w:left w:val="nil"/>
          <w:bottom w:val="nil"/>
          <w:right w:val="nil"/>
          <w:between w:val="nil"/>
        </w:pBdr>
        <w:tabs>
          <w:tab w:val="center" w:pos="4513"/>
          <w:tab w:val="right" w:pos="9026"/>
        </w:tabs>
        <w:spacing w:after="0"/>
        <w:jc w:val="left"/>
        <w:rPr>
          <w:rFonts w:ascii="Arial" w:eastAsia="Arial" w:hAnsi="Arial"/>
          <w:b/>
          <w:smallCaps/>
          <w:sz w:val="36"/>
          <w:szCs w:val="36"/>
        </w:rPr>
      </w:pPr>
      <w:r>
        <w:rPr>
          <w:rFonts w:ascii="Arial" w:eastAsia="Arial" w:hAnsi="Arial"/>
          <w:b/>
          <w:smallCaps/>
          <w:sz w:val="36"/>
          <w:szCs w:val="36"/>
        </w:rPr>
        <w:t>ANNEX 5: OPTIONAL CLAUSES FOR BRONZE CONTRACTS</w:t>
      </w:r>
    </w:p>
    <w:p w14:paraId="7DAB9538" w14:textId="77777777" w:rsidR="001A692F" w:rsidRDefault="00EE15D2">
      <w:pPr>
        <w:keepNext/>
        <w:numPr>
          <w:ilvl w:val="0"/>
          <w:numId w:val="3"/>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DAB9539" w14:textId="77777777" w:rsidR="001A692F" w:rsidRDefault="00EE15D2">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c"/>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1A692F" w14:paraId="7DAB953C" w14:textId="77777777">
        <w:tc>
          <w:tcPr>
            <w:tcW w:w="2462" w:type="dxa"/>
          </w:tcPr>
          <w:p w14:paraId="7DAB953A" w14:textId="77777777" w:rsidR="001A692F" w:rsidRDefault="00EE15D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7DAB953B" w14:textId="77777777" w:rsidR="001A692F" w:rsidRDefault="00EE15D2">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1A692F" w14:paraId="7DAB954A" w14:textId="77777777">
        <w:tc>
          <w:tcPr>
            <w:tcW w:w="2462" w:type="dxa"/>
          </w:tcPr>
          <w:p w14:paraId="7DAB953D" w14:textId="77777777" w:rsidR="001A692F" w:rsidRDefault="00EE15D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14:paraId="7DAB953E" w14:textId="77777777" w:rsidR="001A692F" w:rsidRDefault="00EE15D2">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7DAB953F" w14:textId="77777777" w:rsidR="001A692F" w:rsidRDefault="00EE15D2">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7DAB9540" w14:textId="77777777" w:rsidR="001A692F" w:rsidRDefault="00EE15D2">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7DAB9541" w14:textId="77777777" w:rsidR="001A692F" w:rsidRDefault="00EE15D2">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7DAB9542" w14:textId="77777777" w:rsidR="001A692F" w:rsidRDefault="00EE15D2">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7DAB9543" w14:textId="77777777" w:rsidR="001A692F" w:rsidRDefault="00EE15D2">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7DAB9544" w14:textId="77777777" w:rsidR="001A692F" w:rsidRDefault="00EE15D2">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7DAB9545" w14:textId="77777777" w:rsidR="001A692F" w:rsidRDefault="00EE15D2">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7DAB9546" w14:textId="77777777" w:rsidR="001A692F" w:rsidRDefault="00EE15D2">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non-payment by the Monitored Company of any financial indebtedness;</w:t>
            </w:r>
          </w:p>
          <w:p w14:paraId="7DAB9547" w14:textId="77777777" w:rsidR="001A692F" w:rsidRDefault="00EE15D2">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7DAB9548" w14:textId="77777777" w:rsidR="001A692F" w:rsidRDefault="00EE15D2">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7DAB9549" w14:textId="77777777" w:rsidR="001A692F" w:rsidRDefault="00EE15D2">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each case which the Relevant Authority reasonably believes (or would be likely reasonably to believe) could directly impact on the continued performance of any Contract and delivery of the Deliverables in accordance with any </w:t>
            </w:r>
            <w:r>
              <w:rPr>
                <w:rFonts w:ascii="Arial" w:eastAsia="Arial" w:hAnsi="Arial"/>
                <w:sz w:val="24"/>
                <w:szCs w:val="24"/>
              </w:rPr>
              <w:t>Order</w:t>
            </w:r>
            <w:r>
              <w:rPr>
                <w:rFonts w:ascii="Arial" w:eastAsia="Arial" w:hAnsi="Arial"/>
                <w:color w:val="000000"/>
                <w:sz w:val="24"/>
                <w:szCs w:val="24"/>
              </w:rPr>
              <w:t xml:space="preserve"> Contract;</w:t>
            </w:r>
          </w:p>
        </w:tc>
      </w:tr>
      <w:tr w:rsidR="001A692F" w14:paraId="7DAB954D" w14:textId="77777777">
        <w:tc>
          <w:tcPr>
            <w:tcW w:w="2462" w:type="dxa"/>
          </w:tcPr>
          <w:p w14:paraId="7DAB954B" w14:textId="77777777" w:rsidR="001A692F" w:rsidRDefault="00EE15D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7DAB954C" w14:textId="77777777" w:rsidR="001A692F" w:rsidRDefault="00EE15D2">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w:t>
            </w:r>
            <w:r>
              <w:rPr>
                <w:rFonts w:ascii="Arial" w:eastAsia="Arial" w:hAnsi="Arial"/>
                <w:sz w:val="24"/>
                <w:szCs w:val="24"/>
              </w:rPr>
              <w:t>Order</w:t>
            </w:r>
            <w:r>
              <w:rPr>
                <w:rFonts w:ascii="Arial" w:eastAsia="Arial" w:hAnsi="Arial"/>
                <w:color w:val="000000"/>
                <w:sz w:val="24"/>
                <w:szCs w:val="24"/>
              </w:rPr>
              <w:t>] Contract in the event that a Financial Distress Event occurs;</w:t>
            </w:r>
          </w:p>
        </w:tc>
      </w:tr>
      <w:tr w:rsidR="001A692F" w14:paraId="7DAB9550" w14:textId="77777777">
        <w:tc>
          <w:tcPr>
            <w:tcW w:w="2462" w:type="dxa"/>
          </w:tcPr>
          <w:p w14:paraId="7DAB954E" w14:textId="77777777" w:rsidR="001A692F" w:rsidRDefault="00EE15D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7DAB954F" w14:textId="64E65D90" w:rsidR="001A692F" w:rsidRPr="00A72E61" w:rsidRDefault="00EE15D2">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sidRPr="00A72E61">
              <w:rPr>
                <w:rFonts w:ascii="Arial" w:eastAsia="Arial" w:hAnsi="Arial"/>
                <w:color w:val="000000"/>
                <w:sz w:val="24"/>
                <w:szCs w:val="24"/>
              </w:rPr>
              <w:t>Supplier or any Key Subcontractor</w:t>
            </w:r>
          </w:p>
        </w:tc>
      </w:tr>
      <w:tr w:rsidR="001A692F" w14:paraId="7DAB9553" w14:textId="77777777">
        <w:tc>
          <w:tcPr>
            <w:tcW w:w="2462" w:type="dxa"/>
          </w:tcPr>
          <w:p w14:paraId="7DAB9551" w14:textId="77777777" w:rsidR="001A692F" w:rsidRDefault="00EE15D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7DAB9552" w14:textId="77777777" w:rsidR="001A692F" w:rsidRDefault="00EE15D2">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14:paraId="7DAB9554" w14:textId="77777777" w:rsidR="001A692F" w:rsidRDefault="00EE15D2">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0" w:name="_heading=h.3o7alnk" w:colFirst="0" w:colLast="0"/>
      <w:bookmarkEnd w:id="0"/>
      <w:r>
        <w:rPr>
          <w:rFonts w:ascii="Arial Bold" w:eastAsia="Arial Bold" w:hAnsi="Arial Bold" w:cs="Arial Bold"/>
          <w:b/>
          <w:color w:val="000000"/>
          <w:sz w:val="24"/>
          <w:szCs w:val="24"/>
        </w:rPr>
        <w:t>When this Schedule applies</w:t>
      </w:r>
    </w:p>
    <w:p w14:paraId="7DAB9555"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14:paraId="7DAB9556"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14:paraId="7DAB9557"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w:t>
      </w:r>
      <w:r>
        <w:rPr>
          <w:rFonts w:ascii="Arial" w:eastAsia="Arial" w:hAnsi="Arial"/>
          <w:sz w:val="24"/>
          <w:szCs w:val="24"/>
        </w:rPr>
        <w:t xml:space="preserve">DPS </w:t>
      </w:r>
      <w:r>
        <w:rPr>
          <w:rFonts w:ascii="Arial" w:eastAsia="Arial" w:hAnsi="Arial"/>
          <w:color w:val="000000"/>
          <w:sz w:val="24"/>
          <w:szCs w:val="24"/>
        </w:rPr>
        <w:t xml:space="preserve">Contract until the later of (a) the termination or expiry of the </w:t>
      </w:r>
      <w:r>
        <w:rPr>
          <w:rFonts w:ascii="Arial" w:eastAsia="Arial" w:hAnsi="Arial"/>
          <w:sz w:val="24"/>
          <w:szCs w:val="24"/>
        </w:rPr>
        <w:t xml:space="preserve">DPS </w:t>
      </w:r>
      <w:r>
        <w:rPr>
          <w:rFonts w:ascii="Arial" w:eastAsia="Arial" w:hAnsi="Arial"/>
          <w:color w:val="000000"/>
          <w:sz w:val="24"/>
          <w:szCs w:val="24"/>
        </w:rPr>
        <w:t xml:space="preserve">Contract or (b) the latest date of termination or expiry of any </w:t>
      </w:r>
      <w:r>
        <w:rPr>
          <w:rFonts w:ascii="Arial" w:eastAsia="Arial" w:hAnsi="Arial"/>
          <w:sz w:val="24"/>
          <w:szCs w:val="24"/>
        </w:rPr>
        <w:t>Order</w:t>
      </w:r>
      <w:r>
        <w:rPr>
          <w:rFonts w:ascii="Arial" w:eastAsia="Arial" w:hAnsi="Arial"/>
          <w:color w:val="000000"/>
          <w:sz w:val="24"/>
          <w:szCs w:val="24"/>
        </w:rPr>
        <w:t xml:space="preserve"> contract entered into under the </w:t>
      </w:r>
      <w:r>
        <w:rPr>
          <w:rFonts w:ascii="Arial" w:eastAsia="Arial" w:hAnsi="Arial"/>
          <w:sz w:val="24"/>
          <w:szCs w:val="24"/>
        </w:rPr>
        <w:t xml:space="preserve">DPS </w:t>
      </w:r>
      <w:r>
        <w:rPr>
          <w:rFonts w:ascii="Arial" w:eastAsia="Arial" w:hAnsi="Arial"/>
          <w:color w:val="000000"/>
          <w:sz w:val="24"/>
          <w:szCs w:val="24"/>
        </w:rPr>
        <w:t xml:space="preserve">Contract (which might be after the date of termination or expiry of the </w:t>
      </w:r>
      <w:r>
        <w:rPr>
          <w:rFonts w:ascii="Arial" w:eastAsia="Arial" w:hAnsi="Arial"/>
          <w:sz w:val="24"/>
          <w:szCs w:val="24"/>
        </w:rPr>
        <w:t xml:space="preserve">DPS </w:t>
      </w:r>
      <w:r>
        <w:rPr>
          <w:rFonts w:ascii="Arial" w:eastAsia="Arial" w:hAnsi="Arial"/>
          <w:color w:val="000000"/>
          <w:sz w:val="24"/>
          <w:szCs w:val="24"/>
        </w:rPr>
        <w:t>Contract); and</w:t>
      </w:r>
    </w:p>
    <w:p w14:paraId="7DAB9558"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w:t>
      </w:r>
      <w:r>
        <w:rPr>
          <w:rFonts w:ascii="Arial" w:eastAsia="Arial" w:hAnsi="Arial"/>
          <w:sz w:val="24"/>
          <w:szCs w:val="24"/>
        </w:rPr>
        <w:t>Order</w:t>
      </w:r>
      <w:r>
        <w:rPr>
          <w:rFonts w:ascii="Arial" w:eastAsia="Arial" w:hAnsi="Arial"/>
          <w:color w:val="000000"/>
          <w:sz w:val="24"/>
          <w:szCs w:val="24"/>
        </w:rPr>
        <w:t xml:space="preserve"> Contract until the termination or expiry of the </w:t>
      </w:r>
      <w:r>
        <w:rPr>
          <w:rFonts w:ascii="Arial" w:eastAsia="Arial" w:hAnsi="Arial"/>
          <w:sz w:val="24"/>
          <w:szCs w:val="24"/>
        </w:rPr>
        <w:t>Order</w:t>
      </w:r>
      <w:r>
        <w:rPr>
          <w:rFonts w:ascii="Arial" w:eastAsia="Arial" w:hAnsi="Arial"/>
          <w:color w:val="000000"/>
          <w:sz w:val="24"/>
          <w:szCs w:val="24"/>
        </w:rPr>
        <w:t xml:space="preserve"> Contract.</w:t>
      </w:r>
    </w:p>
    <w:p w14:paraId="7DAB9559" w14:textId="77777777" w:rsidR="001A692F" w:rsidRDefault="00EE15D2">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7DAB955A"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23ckvvd" w:colFirst="0" w:colLast="0"/>
      <w:bookmarkEnd w:id="1"/>
      <w:r>
        <w:rPr>
          <w:rFonts w:ascii="Arial" w:eastAsia="Arial" w:hAnsi="Arial"/>
          <w:color w:val="000000"/>
          <w:sz w:val="24"/>
          <w:szCs w:val="24"/>
        </w:rPr>
        <w:t xml:space="preserve">The Supplier warrants and represents to the Relevant Authority that as at the Start Date the long term credit ratings issued for the Monitored Companies by each of the Rating Agencies are as set out in Appendix 2. </w:t>
      </w:r>
    </w:p>
    <w:p w14:paraId="7DAB955B"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writing if there is any downgrade in the credit rating issued by any Rating Agency for a Monitored Company.</w:t>
      </w:r>
    </w:p>
    <w:p w14:paraId="7DAB955C" w14:textId="77777777" w:rsidR="001A692F" w:rsidRDefault="00EE15D2">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ihv636" w:colFirst="0" w:colLast="0"/>
      <w:bookmarkEnd w:id="2"/>
      <w:r>
        <w:rPr>
          <w:rFonts w:ascii="Arial" w:eastAsia="Arial" w:hAnsi="Arial"/>
          <w:color w:val="000000"/>
          <w:sz w:val="24"/>
          <w:szCs w:val="24"/>
        </w:rPr>
        <w:lastRenderedPageBreak/>
        <w:t xml:space="preserve">The Supplier shall: </w:t>
      </w:r>
    </w:p>
    <w:p w14:paraId="7DAB955D"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7DAB955E"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2hioqz" w:colFirst="0" w:colLast="0"/>
      <w:bookmarkEnd w:id="3"/>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DAB955F"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7DAB9560" w14:textId="77777777" w:rsidR="001A692F" w:rsidRDefault="00EE15D2">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7DAB9561"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1hmsyys" w:colFirst="0" w:colLast="0"/>
      <w:bookmarkEnd w:id="4"/>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7DAB9563" w14:textId="4C207F40"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41mghml" w:colFirst="0" w:colLast="0"/>
      <w:bookmarkEnd w:id="5"/>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7DAB9564"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7DAB9565" w14:textId="52C84641"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7DAB9566" w14:textId="77777777" w:rsidR="001A692F" w:rsidRDefault="00EE15D2">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vx1227" w:colFirst="0" w:colLast="0"/>
      <w:bookmarkEnd w:id="6"/>
      <w:r>
        <w:rPr>
          <w:rFonts w:ascii="Arial" w:eastAsia="Arial" w:hAnsi="Arial"/>
          <w:color w:val="000000"/>
          <w:sz w:val="24"/>
          <w:szCs w:val="24"/>
        </w:rPr>
        <w:t>The Supplier shall and shall procure that the other Monitored Companies shall:</w:t>
      </w:r>
    </w:p>
    <w:p w14:paraId="7DAB9567"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3fwokq0" w:colFirst="0" w:colLast="0"/>
      <w:bookmarkEnd w:id="7"/>
      <w:r>
        <w:rPr>
          <w:rFonts w:ascii="Arial" w:eastAsia="Arial" w:hAnsi="Arial"/>
          <w:color w:val="000000"/>
          <w:sz w:val="24"/>
          <w:szCs w:val="24"/>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w:t>
      </w:r>
      <w:r>
        <w:rPr>
          <w:rFonts w:ascii="Arial" w:eastAsia="Arial" w:hAnsi="Arial"/>
          <w:sz w:val="24"/>
          <w:szCs w:val="24"/>
        </w:rPr>
        <w:t>Order</w:t>
      </w:r>
      <w:r>
        <w:rPr>
          <w:rFonts w:ascii="Arial" w:eastAsia="Arial" w:hAnsi="Arial"/>
          <w:color w:val="000000"/>
          <w:sz w:val="24"/>
          <w:szCs w:val="24"/>
        </w:rPr>
        <w:t xml:space="preserve"> Contract; and</w:t>
      </w:r>
    </w:p>
    <w:p w14:paraId="7DAB9568"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1v1yuxt" w:colFirst="0" w:colLast="0"/>
      <w:bookmarkEnd w:id="8"/>
      <w:r>
        <w:rPr>
          <w:rFonts w:ascii="Arial" w:eastAsia="Arial" w:hAnsi="Arial"/>
          <w:color w:val="000000"/>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w:t>
      </w:r>
      <w:r>
        <w:rPr>
          <w:rFonts w:ascii="Arial" w:eastAsia="Arial" w:hAnsi="Arial"/>
          <w:color w:val="000000"/>
          <w:sz w:val="24"/>
          <w:szCs w:val="24"/>
        </w:rPr>
        <w:lastRenderedPageBreak/>
        <w:t xml:space="preserve">delivery of the Deliverables in accordance with each </w:t>
      </w:r>
      <w:r>
        <w:rPr>
          <w:rFonts w:ascii="Arial" w:eastAsia="Arial" w:hAnsi="Arial"/>
          <w:sz w:val="24"/>
          <w:szCs w:val="24"/>
        </w:rPr>
        <w:t xml:space="preserve">Order </w:t>
      </w:r>
      <w:r>
        <w:rPr>
          <w:rFonts w:ascii="Arial" w:eastAsia="Arial" w:hAnsi="Arial"/>
          <w:color w:val="000000"/>
          <w:sz w:val="24"/>
          <w:szCs w:val="24"/>
        </w:rPr>
        <w:t xml:space="preserve">Contract: </w:t>
      </w:r>
    </w:p>
    <w:p w14:paraId="7DAB9569" w14:textId="77777777" w:rsidR="001A692F" w:rsidRDefault="00EE15D2">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7DAB956A" w14:textId="77777777" w:rsidR="001A692F" w:rsidRDefault="00EE15D2">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4f1mdlm" w:colFirst="0" w:colLast="0"/>
      <w:bookmarkEnd w:id="9"/>
      <w:r>
        <w:rPr>
          <w:rFonts w:ascii="Arial" w:eastAsia="Arial" w:hAnsi="Arial"/>
          <w:color w:val="000000"/>
          <w:sz w:val="24"/>
          <w:szCs w:val="24"/>
        </w:rPr>
        <w:t>provide such financial information relating to the Monitored Company as the Relevant Authority may reasonably require.</w:t>
      </w:r>
    </w:p>
    <w:p w14:paraId="7DAB956B"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2u6wntf" w:colFirst="0" w:colLast="0"/>
      <w:bookmarkEnd w:id="10"/>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14:paraId="7DAB956C"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19c6y18" w:colFirst="0" w:colLast="0"/>
      <w:bookmarkEnd w:id="11"/>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7DAB956D" w14:textId="77777777" w:rsidR="001A692F" w:rsidRDefault="00EE15D2">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3tbugp1" w:colFirst="0" w:colLast="0"/>
      <w:bookmarkEnd w:id="12"/>
      <w:r>
        <w:rPr>
          <w:rFonts w:ascii="Arial" w:eastAsia="Arial" w:hAnsi="Arial"/>
          <w:color w:val="000000"/>
          <w:sz w:val="24"/>
          <w:szCs w:val="24"/>
        </w:rPr>
        <w:t>Following Approval of the Financial Distress Service Continuity Plan by the Relevant Authority, the Supplier shall:</w:t>
      </w:r>
    </w:p>
    <w:p w14:paraId="7DAB956E"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28h4qwu" w:colFirst="0" w:colLast="0"/>
      <w:bookmarkEnd w:id="13"/>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w:t>
      </w:r>
      <w:r>
        <w:rPr>
          <w:rFonts w:ascii="Arial" w:eastAsia="Arial" w:hAnsi="Arial"/>
          <w:sz w:val="24"/>
          <w:szCs w:val="24"/>
        </w:rPr>
        <w:t>Order</w:t>
      </w:r>
      <w:r>
        <w:rPr>
          <w:rFonts w:ascii="Arial" w:eastAsia="Arial" w:hAnsi="Arial"/>
          <w:color w:val="000000"/>
          <w:sz w:val="24"/>
          <w:szCs w:val="24"/>
        </w:rPr>
        <w:t xml:space="preserve"> Contract;</w:t>
      </w:r>
    </w:p>
    <w:p w14:paraId="7DAB956F"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nmf14n" w:colFirst="0" w:colLast="0"/>
      <w:bookmarkEnd w:id="14"/>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7DAB9570"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37m2jsg"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7DAB9571"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1mrcu09" w:colFirst="0" w:colLast="0"/>
      <w:bookmarkEnd w:id="1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w:t>
      </w:r>
      <w:r>
        <w:rPr>
          <w:rFonts w:ascii="Arial" w:eastAsia="Arial" w:hAnsi="Arial"/>
          <w:color w:val="000000"/>
          <w:sz w:val="24"/>
          <w:szCs w:val="24"/>
        </w:rPr>
        <w:lastRenderedPageBreak/>
        <w:t xml:space="preserve">agreement of the Parties, the Supplier may be relieved of its obligations under Paragraph 4.6. </w:t>
      </w:r>
    </w:p>
    <w:p w14:paraId="7DAB9572"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entered into a </w:t>
      </w:r>
      <w:r>
        <w:rPr>
          <w:rFonts w:ascii="Arial" w:eastAsia="Arial" w:hAnsi="Arial"/>
          <w:sz w:val="24"/>
          <w:szCs w:val="24"/>
        </w:rPr>
        <w:t xml:space="preserve">Order </w:t>
      </w:r>
      <w:r>
        <w:rPr>
          <w:rFonts w:ascii="Arial" w:eastAsia="Arial" w:hAnsi="Arial"/>
          <w:color w:val="000000"/>
          <w:sz w:val="24"/>
          <w:szCs w:val="24"/>
        </w:rPr>
        <w:t>Contract with the Supplier.</w:t>
      </w:r>
    </w:p>
    <w:p w14:paraId="7DAB9573" w14:textId="77777777" w:rsidR="001A692F" w:rsidRDefault="00EE15D2">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7DAB9574" w14:textId="77777777" w:rsidR="001A692F" w:rsidRDefault="00EE15D2">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46r0co2" w:colFirst="0" w:colLast="0"/>
      <w:bookmarkEnd w:id="17"/>
      <w:r>
        <w:rPr>
          <w:rFonts w:ascii="Arial" w:eastAsia="Arial" w:hAnsi="Arial"/>
          <w:color w:val="000000"/>
          <w:sz w:val="24"/>
          <w:szCs w:val="24"/>
        </w:rPr>
        <w:t xml:space="preserve">CCS shall be entitled to terminate this Contract and Buyers shall be entitled to terminate their </w:t>
      </w:r>
      <w:r>
        <w:rPr>
          <w:rFonts w:ascii="Arial" w:eastAsia="Arial" w:hAnsi="Arial"/>
          <w:sz w:val="24"/>
          <w:szCs w:val="24"/>
        </w:rPr>
        <w:t>Order</w:t>
      </w:r>
      <w:r>
        <w:rPr>
          <w:rFonts w:ascii="Arial" w:eastAsia="Arial" w:hAnsi="Arial"/>
          <w:color w:val="000000"/>
          <w:sz w:val="24"/>
          <w:szCs w:val="24"/>
        </w:rPr>
        <w:t xml:space="preserve"> Contracts for material Default if: </w:t>
      </w:r>
    </w:p>
    <w:p w14:paraId="7DAB9575"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14:paraId="7DAB9576"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Service Continuity Plan) in accordance with Paragraphs 4.3 to 4.5; and/or</w:t>
      </w:r>
    </w:p>
    <w:p w14:paraId="7DAB9577"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7DAB9578" w14:textId="77777777" w:rsidR="001A692F" w:rsidRDefault="00EE15D2">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7DAB9579" w14:textId="77777777" w:rsidR="001A692F" w:rsidRDefault="00EE15D2">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2lwamvv" w:colFirst="0" w:colLast="0"/>
      <w:bookmarkEnd w:id="18"/>
      <w:r>
        <w:rPr>
          <w:rFonts w:ascii="Arial Bold" w:eastAsia="Arial Bold" w:hAnsi="Arial Bold" w:cs="Arial Bold"/>
          <w:b/>
          <w:color w:val="000000"/>
          <w:sz w:val="24"/>
          <w:szCs w:val="24"/>
        </w:rPr>
        <w:t>What happens If your credit rating is still good</w:t>
      </w:r>
    </w:p>
    <w:p w14:paraId="7DAB957A" w14:textId="77777777" w:rsidR="001A692F" w:rsidRDefault="00EE15D2">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7DAB957B"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7DAB957C" w14:textId="77777777" w:rsidR="001A692F" w:rsidRDefault="00EE15D2">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14:paraId="7DAB957D" w14:textId="77777777" w:rsidR="001A692F" w:rsidRDefault="001A692F"/>
    <w:p w14:paraId="7DAB957E" w14:textId="77777777" w:rsidR="001A692F" w:rsidRDefault="001A692F">
      <w:pPr>
        <w:pBdr>
          <w:top w:val="nil"/>
          <w:left w:val="nil"/>
          <w:bottom w:val="nil"/>
          <w:right w:val="nil"/>
          <w:between w:val="nil"/>
        </w:pBdr>
        <w:spacing w:after="0"/>
        <w:jc w:val="left"/>
        <w:rPr>
          <w:rFonts w:ascii="Arial" w:eastAsia="Arial" w:hAnsi="Arial"/>
          <w:color w:val="FFFFFF"/>
          <w:sz w:val="24"/>
          <w:szCs w:val="24"/>
        </w:rPr>
      </w:pPr>
      <w:bookmarkStart w:id="19" w:name="_heading=h.4i7ojhp" w:colFirst="0" w:colLast="0"/>
      <w:bookmarkEnd w:id="19"/>
    </w:p>
    <w:p w14:paraId="7DAB957F" w14:textId="77777777" w:rsidR="001A692F" w:rsidRDefault="00EE15D2">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11kx3o" w:colFirst="0" w:colLast="0"/>
      <w:bookmarkEnd w:id="20"/>
      <w:r>
        <w:br w:type="page"/>
      </w:r>
    </w:p>
    <w:p w14:paraId="7DAB9580" w14:textId="77777777" w:rsidR="001A692F" w:rsidRDefault="00EE15D2">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3l18frh" w:colFirst="0" w:colLast="0"/>
      <w:bookmarkEnd w:id="21"/>
      <w:r>
        <w:rPr>
          <w:rFonts w:ascii="Arial" w:eastAsia="Arial" w:hAnsi="Arial"/>
          <w:b/>
          <w:smallCaps/>
          <w:color w:val="000000"/>
          <w:sz w:val="36"/>
          <w:szCs w:val="36"/>
        </w:rPr>
        <w:lastRenderedPageBreak/>
        <w:t>Appendix 1: RATING AGENCIES</w:t>
      </w:r>
    </w:p>
    <w:p w14:paraId="7DAB9581" w14:textId="6CCCB9DA" w:rsidR="001A692F" w:rsidRDefault="00EE15D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and Bradstreet</w:t>
      </w:r>
    </w:p>
    <w:p w14:paraId="27058E89" w14:textId="77777777" w:rsidR="00853A1D" w:rsidRDefault="00EE15D2" w:rsidP="00853A1D">
      <w:pPr>
        <w:keepNext/>
        <w:pBdr>
          <w:top w:val="nil"/>
          <w:left w:val="nil"/>
          <w:bottom w:val="nil"/>
          <w:right w:val="nil"/>
          <w:between w:val="nil"/>
        </w:pBdr>
        <w:ind w:firstLine="426"/>
        <w:jc w:val="left"/>
      </w:pPr>
      <w:bookmarkStart w:id="22" w:name="_heading=h.206ipza" w:colFirst="0" w:colLast="0"/>
      <w:bookmarkEnd w:id="22"/>
      <w:r>
        <w:br w:type="page"/>
      </w:r>
    </w:p>
    <w:p w14:paraId="7DAB9582" w14:textId="77F31828" w:rsidR="001A692F" w:rsidRPr="00853A1D" w:rsidRDefault="00EE15D2" w:rsidP="00853A1D">
      <w:pPr>
        <w:keepNext/>
        <w:pBdr>
          <w:top w:val="nil"/>
          <w:left w:val="nil"/>
          <w:bottom w:val="nil"/>
          <w:right w:val="nil"/>
          <w:between w:val="nil"/>
        </w:pBdr>
        <w:jc w:val="left"/>
        <w:rPr>
          <w:rFonts w:ascii="Arial" w:eastAsia="Arial" w:hAnsi="Arial"/>
          <w:b/>
          <w:smallCaps/>
          <w:color w:val="000000"/>
          <w:sz w:val="36"/>
          <w:szCs w:val="36"/>
        </w:rPr>
      </w:pPr>
      <w:r>
        <w:rPr>
          <w:rFonts w:ascii="Arial" w:eastAsia="Arial" w:hAnsi="Arial"/>
          <w:b/>
          <w:smallCaps/>
          <w:color w:val="000000"/>
          <w:sz w:val="36"/>
          <w:szCs w:val="36"/>
        </w:rPr>
        <w:lastRenderedPageBreak/>
        <w:t>Appendix 2: CREDIT RATINGS &amp; CREDIT RATING THRESHOLDS</w:t>
      </w:r>
    </w:p>
    <w:p w14:paraId="7DAB9583" w14:textId="77777777" w:rsidR="001A692F" w:rsidRDefault="00EE15D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W w:w="924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081"/>
      </w:tblGrid>
      <w:tr w:rsidR="0058075F" w14:paraId="4D749EFC" w14:textId="77777777" w:rsidTr="0044242F">
        <w:tc>
          <w:tcPr>
            <w:tcW w:w="3080" w:type="dxa"/>
            <w:tcBorders>
              <w:top w:val="single" w:sz="4" w:space="0" w:color="000000"/>
            </w:tcBorders>
            <w:shd w:val="clear" w:color="auto" w:fill="FFFFFF"/>
          </w:tcPr>
          <w:p w14:paraId="43190D60"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33230321"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3081" w:type="dxa"/>
            <w:tcBorders>
              <w:top w:val="single" w:sz="4" w:space="0" w:color="000000"/>
            </w:tcBorders>
            <w:shd w:val="clear" w:color="auto" w:fill="FFFFFF"/>
          </w:tcPr>
          <w:p w14:paraId="613BC800"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58075F" w14:paraId="1D7712C4" w14:textId="77777777" w:rsidTr="0044242F">
        <w:tc>
          <w:tcPr>
            <w:tcW w:w="3080" w:type="dxa"/>
            <w:shd w:val="clear" w:color="auto" w:fill="FFFFFF"/>
          </w:tcPr>
          <w:p w14:paraId="0E041479"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4D922126"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To be inserted upon award</w:t>
            </w:r>
          </w:p>
        </w:tc>
        <w:tc>
          <w:tcPr>
            <w:tcW w:w="3081" w:type="dxa"/>
            <w:shd w:val="clear" w:color="auto" w:fill="FFFFFF"/>
          </w:tcPr>
          <w:p w14:paraId="7A0E9BAC"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65</w:t>
            </w:r>
          </w:p>
        </w:tc>
      </w:tr>
      <w:tr w:rsidR="0058075F" w14:paraId="23CBC3BD" w14:textId="77777777" w:rsidTr="0044242F">
        <w:tc>
          <w:tcPr>
            <w:tcW w:w="3080" w:type="dxa"/>
            <w:shd w:val="clear" w:color="auto" w:fill="FFFFFF"/>
          </w:tcPr>
          <w:p w14:paraId="7C17B7A6"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color w:val="000000"/>
                <w:sz w:val="24"/>
                <w:szCs w:val="24"/>
              </w:rPr>
            </w:pPr>
            <w:r w:rsidRPr="00546C82">
              <w:rPr>
                <w:rFonts w:ascii="Arial" w:eastAsia="Arial" w:hAnsi="Arial"/>
                <w:color w:val="000000"/>
                <w:sz w:val="24"/>
                <w:szCs w:val="24"/>
              </w:rPr>
              <w:t>Key Subcontractor</w:t>
            </w:r>
          </w:p>
        </w:tc>
        <w:tc>
          <w:tcPr>
            <w:tcW w:w="3081" w:type="dxa"/>
            <w:shd w:val="clear" w:color="auto" w:fill="FFFFFF"/>
          </w:tcPr>
          <w:p w14:paraId="34ED6254"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To be inserted upon award</w:t>
            </w:r>
          </w:p>
        </w:tc>
        <w:tc>
          <w:tcPr>
            <w:tcW w:w="3081" w:type="dxa"/>
            <w:shd w:val="clear" w:color="auto" w:fill="FFFFFF"/>
          </w:tcPr>
          <w:p w14:paraId="11E1F048" w14:textId="77777777" w:rsidR="0058075F" w:rsidRDefault="0058075F" w:rsidP="0044242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65</w:t>
            </w:r>
          </w:p>
        </w:tc>
      </w:tr>
    </w:tbl>
    <w:p w14:paraId="7DAB9590" w14:textId="77777777" w:rsidR="001A692F" w:rsidRDefault="001A692F">
      <w:pPr>
        <w:spacing w:after="0"/>
        <w:rPr>
          <w:rFonts w:ascii="Arial" w:eastAsia="Arial" w:hAnsi="Arial"/>
          <w:sz w:val="24"/>
          <w:szCs w:val="24"/>
        </w:rPr>
      </w:pPr>
    </w:p>
    <w:p w14:paraId="7DAB9591" w14:textId="77777777" w:rsidR="001A692F" w:rsidRDefault="001A692F">
      <w:pPr>
        <w:spacing w:after="200" w:line="276" w:lineRule="auto"/>
        <w:jc w:val="left"/>
        <w:rPr>
          <w:rFonts w:ascii="Arial" w:eastAsia="Arial" w:hAnsi="Arial"/>
          <w:sz w:val="24"/>
          <w:szCs w:val="24"/>
        </w:rPr>
      </w:pPr>
    </w:p>
    <w:sectPr w:rsidR="001A692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B959E" w14:textId="77777777" w:rsidR="00EE15D2" w:rsidRDefault="00EE15D2">
      <w:pPr>
        <w:spacing w:after="0"/>
      </w:pPr>
      <w:r>
        <w:separator/>
      </w:r>
    </w:p>
  </w:endnote>
  <w:endnote w:type="continuationSeparator" w:id="0">
    <w:p w14:paraId="7DAB95A0" w14:textId="77777777" w:rsidR="00EE15D2" w:rsidRDefault="00EE1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C5592" w14:textId="38D84C5B" w:rsidR="00A72E61" w:rsidRDefault="00A72E61">
    <w:pPr>
      <w:pStyle w:val="Footer"/>
    </w:pPr>
    <w:r>
      <w:rPr>
        <w:noProof/>
      </w:rPr>
      <mc:AlternateContent>
        <mc:Choice Requires="wps">
          <w:drawing>
            <wp:anchor distT="0" distB="0" distL="0" distR="0" simplePos="0" relativeHeight="251662336" behindDoc="0" locked="0" layoutInCell="1" allowOverlap="1" wp14:anchorId="5CF6020B" wp14:editId="1598C84D">
              <wp:simplePos x="635" y="635"/>
              <wp:positionH relativeFrom="page">
                <wp:align>center</wp:align>
              </wp:positionH>
              <wp:positionV relativeFrom="page">
                <wp:align>bottom</wp:align>
              </wp:positionV>
              <wp:extent cx="459740" cy="345440"/>
              <wp:effectExtent l="0" t="0" r="16510" b="0"/>
              <wp:wrapNone/>
              <wp:docPr id="56831557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A15DA40" w14:textId="436294ED"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F6020B" id="_x0000_t202" coordsize="21600,21600" o:spt="202" path="m,l,21600r21600,l21600,xe">
              <v:stroke joinstyle="miter"/>
              <v:path gradientshapeok="t" o:connecttype="rect"/>
            </v:shapetype>
            <v:shape id="Text Box 5" o:spid="_x0000_s1028" type="#_x0000_t202" alt="OFFICIAL" style="position:absolute;left:0;text-align:left;margin-left:0;margin-top:0;width:36.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textbox style="mso-fit-shape-to-text:t" inset="0,0,0,15pt">
                <w:txbxContent>
                  <w:p w14:paraId="4A15DA40" w14:textId="436294ED"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9594" w14:textId="0818161A" w:rsidR="001A692F" w:rsidRDefault="00A72E61">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3360" behindDoc="0" locked="0" layoutInCell="1" allowOverlap="1" wp14:anchorId="1F14A90E" wp14:editId="427C11DB">
              <wp:simplePos x="635" y="635"/>
              <wp:positionH relativeFrom="page">
                <wp:align>center</wp:align>
              </wp:positionH>
              <wp:positionV relativeFrom="page">
                <wp:align>bottom</wp:align>
              </wp:positionV>
              <wp:extent cx="459740" cy="345440"/>
              <wp:effectExtent l="0" t="0" r="16510" b="0"/>
              <wp:wrapNone/>
              <wp:docPr id="167033651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A245F5B" w14:textId="006AF08B"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14A90E"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1A245F5B" w14:textId="006AF08B"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v:textbox>
              <w10:wrap anchorx="page" anchory="page"/>
            </v:shape>
          </w:pict>
        </mc:Fallback>
      </mc:AlternateContent>
    </w:r>
    <w:r w:rsidR="00EE15D2">
      <w:rPr>
        <w:rFonts w:ascii="Arial" w:eastAsia="Arial" w:hAnsi="Arial"/>
        <w:sz w:val="20"/>
        <w:szCs w:val="20"/>
      </w:rPr>
      <w:t>DPS Ref: RM6264</w:t>
    </w:r>
    <w:r w:rsidR="00EE15D2">
      <w:rPr>
        <w:rFonts w:ascii="Arial" w:eastAsia="Arial" w:hAnsi="Arial"/>
        <w:sz w:val="20"/>
        <w:szCs w:val="20"/>
      </w:rPr>
      <w:tab/>
      <w:t xml:space="preserve">                                           </w:t>
    </w:r>
  </w:p>
  <w:p w14:paraId="7DAB9595" w14:textId="784AA91D" w:rsidR="001A692F" w:rsidRDefault="00EE15D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72E61">
      <w:rPr>
        <w:rFonts w:ascii="Arial" w:eastAsia="Arial" w:hAnsi="Arial"/>
        <w:noProof/>
        <w:color w:val="000000"/>
        <w:sz w:val="20"/>
        <w:szCs w:val="20"/>
      </w:rPr>
      <w:t>1</w:t>
    </w:r>
    <w:r>
      <w:rPr>
        <w:rFonts w:ascii="Arial" w:eastAsia="Arial" w:hAnsi="Arial"/>
        <w:color w:val="000000"/>
        <w:sz w:val="20"/>
        <w:szCs w:val="20"/>
      </w:rPr>
      <w:fldChar w:fldCharType="end"/>
    </w:r>
  </w:p>
  <w:p w14:paraId="7DAB9596" w14:textId="77777777" w:rsidR="001A692F" w:rsidRDefault="00EE15D2">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9597" w14:textId="6F0E75F3" w:rsidR="001A692F" w:rsidRDefault="00A72E61">
    <w:pPr>
      <w:tabs>
        <w:tab w:val="center" w:pos="4513"/>
        <w:tab w:val="right" w:pos="9026"/>
      </w:tabs>
      <w:spacing w:after="0"/>
      <w:rPr>
        <w:color w:val="BFBFBF"/>
      </w:rPr>
    </w:pPr>
    <w:r>
      <w:rPr>
        <w:noProof/>
        <w:color w:val="BFBFBF"/>
      </w:rPr>
      <mc:AlternateContent>
        <mc:Choice Requires="wps">
          <w:drawing>
            <wp:anchor distT="0" distB="0" distL="0" distR="0" simplePos="0" relativeHeight="251661312" behindDoc="0" locked="0" layoutInCell="1" allowOverlap="1" wp14:anchorId="18CFE976" wp14:editId="067401DC">
              <wp:simplePos x="635" y="635"/>
              <wp:positionH relativeFrom="page">
                <wp:align>center</wp:align>
              </wp:positionH>
              <wp:positionV relativeFrom="page">
                <wp:align>bottom</wp:align>
              </wp:positionV>
              <wp:extent cx="459740" cy="345440"/>
              <wp:effectExtent l="0" t="0" r="16510" b="0"/>
              <wp:wrapNone/>
              <wp:docPr id="130324679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38977AE" w14:textId="0BC113E6"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CFE976" id="_x0000_t202" coordsize="21600,21600" o:spt="202" path="m,l,21600r21600,l21600,xe">
              <v:stroke joinstyle="miter"/>
              <v:path gradientshapeok="t" o:connecttype="rect"/>
            </v:shapetype>
            <v:shape id="Text Box 4" o:spid="_x0000_s1031" type="#_x0000_t202" alt="OFFICIAL" style="position:absolute;left:0;text-align:left;margin-left:0;margin-top:0;width:36.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textbox style="mso-fit-shape-to-text:t" inset="0,0,0,15pt">
                <w:txbxContent>
                  <w:p w14:paraId="438977AE" w14:textId="0BC113E6"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v:textbox>
              <w10:wrap anchorx="page" anchory="page"/>
            </v:shape>
          </w:pict>
        </mc:Fallback>
      </mc:AlternateContent>
    </w:r>
    <w:r w:rsidR="00EE15D2">
      <w:rPr>
        <w:color w:val="BFBFBF"/>
      </w:rPr>
      <w:t>Framework Ref: RM</w:t>
    </w:r>
    <w:r w:rsidR="00EE15D2">
      <w:rPr>
        <w:color w:val="BFBFBF"/>
      </w:rPr>
      <w:tab/>
      <w:t xml:space="preserve">                                           </w:t>
    </w:r>
  </w:p>
  <w:p w14:paraId="7DAB9598" w14:textId="77777777" w:rsidR="001A692F" w:rsidRDefault="00EE15D2">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7DAB9599" w14:textId="77777777" w:rsidR="001A692F" w:rsidRDefault="00EE15D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B959A" w14:textId="77777777" w:rsidR="00EE15D2" w:rsidRDefault="00EE15D2">
      <w:pPr>
        <w:spacing w:after="0"/>
      </w:pPr>
      <w:r>
        <w:separator/>
      </w:r>
    </w:p>
  </w:footnote>
  <w:footnote w:type="continuationSeparator" w:id="0">
    <w:p w14:paraId="7DAB959C" w14:textId="77777777" w:rsidR="00EE15D2" w:rsidRDefault="00EE15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61390" w14:textId="7BEA0CB4" w:rsidR="00A72E61" w:rsidRDefault="00A72E61">
    <w:pPr>
      <w:pStyle w:val="Header"/>
    </w:pPr>
    <w:r>
      <w:rPr>
        <w:noProof/>
      </w:rPr>
      <mc:AlternateContent>
        <mc:Choice Requires="wps">
          <w:drawing>
            <wp:anchor distT="0" distB="0" distL="0" distR="0" simplePos="0" relativeHeight="251659264" behindDoc="0" locked="0" layoutInCell="1" allowOverlap="1" wp14:anchorId="5CF653A5" wp14:editId="73D6303C">
              <wp:simplePos x="635" y="635"/>
              <wp:positionH relativeFrom="page">
                <wp:align>center</wp:align>
              </wp:positionH>
              <wp:positionV relativeFrom="page">
                <wp:align>top</wp:align>
              </wp:positionV>
              <wp:extent cx="459740" cy="345440"/>
              <wp:effectExtent l="0" t="0" r="16510" b="16510"/>
              <wp:wrapNone/>
              <wp:docPr id="2142625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EA9EC30" w14:textId="37D6C867"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F653A5"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5EA9EC30" w14:textId="37D6C867"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9592" w14:textId="18FB2311" w:rsidR="001A692F" w:rsidRDefault="00A72E6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noProof/>
        <w:color w:val="000000"/>
        <w:sz w:val="20"/>
        <w:szCs w:val="20"/>
      </w:rPr>
      <mc:AlternateContent>
        <mc:Choice Requires="wps">
          <w:drawing>
            <wp:anchor distT="0" distB="0" distL="0" distR="0" simplePos="0" relativeHeight="251660288" behindDoc="0" locked="0" layoutInCell="1" allowOverlap="1" wp14:anchorId="757D003D" wp14:editId="26201A7F">
              <wp:simplePos x="635" y="635"/>
              <wp:positionH relativeFrom="page">
                <wp:align>center</wp:align>
              </wp:positionH>
              <wp:positionV relativeFrom="page">
                <wp:align>top</wp:align>
              </wp:positionV>
              <wp:extent cx="459740" cy="345440"/>
              <wp:effectExtent l="0" t="0" r="16510" b="16510"/>
              <wp:wrapNone/>
              <wp:docPr id="172670952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8235E90" w14:textId="4FEF610D"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7D003D"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08235E90" w14:textId="4FEF610D"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v:textbox>
              <w10:wrap anchorx="page" anchory="page"/>
            </v:shape>
          </w:pict>
        </mc:Fallback>
      </mc:AlternateContent>
    </w:r>
    <w:r w:rsidR="00EE15D2">
      <w:rPr>
        <w:rFonts w:ascii="Arial" w:eastAsia="Arial" w:hAnsi="Arial"/>
        <w:b/>
        <w:color w:val="000000"/>
        <w:sz w:val="20"/>
        <w:szCs w:val="20"/>
      </w:rPr>
      <w:t>Joint Schedule 7 (Financial Difficulties)</w:t>
    </w:r>
  </w:p>
  <w:p w14:paraId="7DAB9593" w14:textId="77777777" w:rsidR="001A692F" w:rsidRDefault="00EE15D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w:t>
    </w:r>
    <w:r>
      <w:rPr>
        <w:rFonts w:ascii="Arial" w:eastAsia="Arial" w:hAnsi="Arial"/>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348A6" w14:textId="48EE88F0" w:rsidR="00A72E61" w:rsidRDefault="00A72E61">
    <w:pPr>
      <w:pStyle w:val="Header"/>
    </w:pPr>
    <w:r>
      <w:rPr>
        <w:noProof/>
      </w:rPr>
      <mc:AlternateContent>
        <mc:Choice Requires="wps">
          <w:drawing>
            <wp:anchor distT="0" distB="0" distL="0" distR="0" simplePos="0" relativeHeight="251658240" behindDoc="0" locked="0" layoutInCell="1" allowOverlap="1" wp14:anchorId="0208471E" wp14:editId="2ACE1042">
              <wp:simplePos x="635" y="635"/>
              <wp:positionH relativeFrom="page">
                <wp:align>center</wp:align>
              </wp:positionH>
              <wp:positionV relativeFrom="page">
                <wp:align>top</wp:align>
              </wp:positionV>
              <wp:extent cx="459740" cy="345440"/>
              <wp:effectExtent l="0" t="0" r="16510" b="16510"/>
              <wp:wrapNone/>
              <wp:docPr id="695739245"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DB3CDDD" w14:textId="45ED5015"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08471E" id="_x0000_t202" coordsize="21600,21600" o:spt="202" path="m,l,21600r21600,l21600,xe">
              <v:stroke joinstyle="miter"/>
              <v:path gradientshapeok="t" o:connecttype="rect"/>
            </v:shapetype>
            <v:shape id="Text Box 1" o:spid="_x0000_s1030" type="#_x0000_t202" alt="OFFICIAL"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textbox style="mso-fit-shape-to-text:t" inset="0,15pt,0,0">
                <w:txbxContent>
                  <w:p w14:paraId="0DB3CDDD" w14:textId="45ED5015" w:rsidR="00A72E61" w:rsidRPr="00A72E61" w:rsidRDefault="00A72E61" w:rsidP="00A72E61">
                    <w:pPr>
                      <w:spacing w:after="0"/>
                      <w:rPr>
                        <w:rFonts w:eastAsia="Calibri" w:cs="Calibri"/>
                        <w:noProof/>
                        <w:color w:val="000000"/>
                        <w:sz w:val="20"/>
                        <w:szCs w:val="20"/>
                      </w:rPr>
                    </w:pPr>
                    <w:r w:rsidRPr="00A72E61">
                      <w:rPr>
                        <w:rFonts w:eastAsia="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7A82"/>
    <w:multiLevelType w:val="multilevel"/>
    <w:tmpl w:val="5A828590"/>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A4F27DA"/>
    <w:multiLevelType w:val="multilevel"/>
    <w:tmpl w:val="277049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C6E7E00"/>
    <w:multiLevelType w:val="multilevel"/>
    <w:tmpl w:val="4ED4A15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1D00880"/>
    <w:multiLevelType w:val="multilevel"/>
    <w:tmpl w:val="915872DE"/>
    <w:lvl w:ilvl="0">
      <w:start w:val="1"/>
      <w:numFmt w:val="decimal"/>
      <w:pStyle w:val="GPSL1CLAUSEHEADING"/>
      <w:lvlText w:val="%1"/>
      <w:lvlJc w:val="left"/>
      <w:pPr>
        <w:ind w:left="720" w:hanging="720"/>
      </w:pPr>
    </w:lvl>
    <w:lvl w:ilvl="1">
      <w:start w:val="1"/>
      <w:numFmt w:val="decimal"/>
      <w:pStyle w:val="GPSL2NumberedBoldHeading"/>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53DF467E"/>
    <w:multiLevelType w:val="multilevel"/>
    <w:tmpl w:val="2014E564"/>
    <w:lvl w:ilvl="0">
      <w:start w:val="1"/>
      <w:numFmt w:val="decimal"/>
      <w:pStyle w:val="AnnexHeading"/>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17681492">
    <w:abstractNumId w:val="1"/>
  </w:num>
  <w:num w:numId="2" w16cid:durableId="1895238781">
    <w:abstractNumId w:val="3"/>
  </w:num>
  <w:num w:numId="3" w16cid:durableId="1352492215">
    <w:abstractNumId w:val="2"/>
  </w:num>
  <w:num w:numId="4" w16cid:durableId="810098352">
    <w:abstractNumId w:val="4"/>
  </w:num>
  <w:num w:numId="5" w16cid:durableId="772408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92F"/>
    <w:rsid w:val="00033B1C"/>
    <w:rsid w:val="001A692F"/>
    <w:rsid w:val="003473B5"/>
    <w:rsid w:val="0058075F"/>
    <w:rsid w:val="006A3844"/>
    <w:rsid w:val="00853A1D"/>
    <w:rsid w:val="009C6B10"/>
    <w:rsid w:val="00A72E61"/>
    <w:rsid w:val="00A8532A"/>
    <w:rsid w:val="00A919DF"/>
    <w:rsid w:val="00B93A53"/>
    <w:rsid w:val="00EE15D2"/>
    <w:rsid w:val="00EF11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B93BF"/>
  <w15:docId w15:val="{A848F0A9-0280-45CC-A84E-4B083D84C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abddD3JrqbugGLAk2drovXqZAw==">AMUW2mUGK2V+ncYuJ5Ta//UGkJoxhd3U03csuApQ5m9VP9/myzkreSAHly4Cr6o2AcxKqsc1YElkpumrkC1B98uj7Wymm0aC6iBnAxBMRctVijDBdQF9BC2uY6ZxJTXNgdfdt3z2i/JUD++5bApOxw8ncmzw1HQh8ehZtOeOGpBIPtachOzOMFKgnUCKV+3n1WNfspJmJS4v9PDV1W4cYr186eYT8XsCaiql7LCjPyq5TKAHERCSy1pOo1eis0PETMWm6d7iZHiz0rfrFNqhthevND5y+5Cz7wF3vjYSwhFoXxzpe3LYyKqrl0ZIMnU0Rx16at5t9Ci0M8iS7XIuGXGNbS0tLUC/4/LrvE0Ee0ge7hH9XGTLOM04ZrIhNp04B7cAHXdTcwzEZaS7taxwcOS9elOuzHn6UskCOJzzKuqdNCw4iYiNE4S7bsBpvyVgYfNDF961QWyCcS3KSGyQ2mbUDcPCX7fr1HYcCnY/5eqIskDg4kH3pQpbU+XSGbjYcRJ2dku6nmDf4rkhSKuOTsN1WyO9u/huSje42U5dwwjvnyMiVtkLWVjKF+y60wvR8FQEdGbx3KKupckmnqti5H5wqt+s2vJFMXwqg7AHm0KfHhgcn/xpfiMpiNJTLjFQycQ1r/b/ru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1586</Words>
  <Characters>9046</Characters>
  <Application>Microsoft Office Word</Application>
  <DocSecurity>0</DocSecurity>
  <Lines>75</Lines>
  <Paragraphs>21</Paragraphs>
  <ScaleCrop>false</ScaleCrop>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Makin</dc:creator>
  <cp:lastModifiedBy>Jodene Pritchard - UKSBS</cp:lastModifiedBy>
  <cp:revision>3</cp:revision>
  <dcterms:created xsi:type="dcterms:W3CDTF">2025-04-28T09:29:00Z</dcterms:created>
  <dcterms:modified xsi:type="dcterms:W3CDTF">2025-04-28T09:30:00Z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2978236d,146f04a,66eb7f10</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4dadf7ce,21dfcebb,638f5002</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